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086EE" w14:textId="77777777" w:rsidR="00F7656F" w:rsidRDefault="00F7656F" w:rsidP="008577E6"/>
    <w:p w14:paraId="3DB4F9E1" w14:textId="77777777" w:rsidR="00F7656F" w:rsidRDefault="00F7656F" w:rsidP="00F7656F">
      <w:pPr>
        <w:ind w:left="720" w:right="720"/>
      </w:pPr>
    </w:p>
    <w:p w14:paraId="62E30707" w14:textId="77777777" w:rsidR="00F7656F" w:rsidRDefault="00F7656F" w:rsidP="00A87B7E">
      <w:pPr>
        <w:ind w:left="1440" w:right="1440"/>
      </w:pPr>
    </w:p>
    <w:p w14:paraId="3A917820" w14:textId="09D92C66" w:rsidR="004B119B" w:rsidRDefault="00EF3E74" w:rsidP="004B119B">
      <w:pPr>
        <w:ind w:left="1440" w:right="1440"/>
        <w:rPr>
          <w:sz w:val="24"/>
          <w:szCs w:val="24"/>
        </w:rPr>
      </w:pPr>
      <w:r>
        <w:rPr>
          <w:sz w:val="24"/>
          <w:szCs w:val="24"/>
        </w:rPr>
        <w:t>TO:</w:t>
      </w:r>
      <w:r w:rsidR="00380806">
        <w:rPr>
          <w:sz w:val="24"/>
          <w:szCs w:val="24"/>
        </w:rPr>
        <w:tab/>
      </w:r>
      <w:r w:rsidR="00380806">
        <w:rPr>
          <w:sz w:val="24"/>
          <w:szCs w:val="24"/>
        </w:rPr>
        <w:tab/>
      </w:r>
      <w:r w:rsidR="008313F1">
        <w:rPr>
          <w:sz w:val="24"/>
          <w:szCs w:val="24"/>
        </w:rPr>
        <w:t>C&amp;I/Technology Councils</w:t>
      </w:r>
    </w:p>
    <w:p w14:paraId="799B26FA" w14:textId="77777777" w:rsidR="00EF3E74" w:rsidRDefault="00EF3E74" w:rsidP="00D97802">
      <w:pPr>
        <w:ind w:right="1440"/>
        <w:rPr>
          <w:sz w:val="24"/>
          <w:szCs w:val="24"/>
        </w:rPr>
      </w:pPr>
    </w:p>
    <w:p w14:paraId="503334D6" w14:textId="77777777" w:rsidR="00EF3E74" w:rsidRDefault="00EF3E74" w:rsidP="00EF3E74">
      <w:pPr>
        <w:ind w:left="1440" w:right="1440"/>
        <w:rPr>
          <w:sz w:val="24"/>
          <w:szCs w:val="24"/>
        </w:rPr>
      </w:pPr>
      <w:r>
        <w:rPr>
          <w:sz w:val="24"/>
          <w:szCs w:val="24"/>
        </w:rPr>
        <w:t>FROM:</w:t>
      </w:r>
      <w:r w:rsidR="00380806">
        <w:rPr>
          <w:sz w:val="24"/>
          <w:szCs w:val="24"/>
        </w:rPr>
        <w:tab/>
        <w:t>Neil Pedersen</w:t>
      </w:r>
    </w:p>
    <w:p w14:paraId="577EE4DC" w14:textId="77777777" w:rsidR="00380806" w:rsidRDefault="00380806" w:rsidP="00EF3E74">
      <w:pPr>
        <w:ind w:left="1440" w:right="1440"/>
        <w:rPr>
          <w:sz w:val="24"/>
          <w:szCs w:val="24"/>
        </w:rPr>
      </w:pPr>
      <w:r>
        <w:rPr>
          <w:sz w:val="24"/>
          <w:szCs w:val="24"/>
        </w:rPr>
        <w:tab/>
      </w:r>
      <w:r>
        <w:rPr>
          <w:sz w:val="24"/>
          <w:szCs w:val="24"/>
        </w:rPr>
        <w:tab/>
        <w:t>Executive Director</w:t>
      </w:r>
    </w:p>
    <w:p w14:paraId="3A1EB413" w14:textId="77777777" w:rsidR="00EF3E74" w:rsidRDefault="00EF3E74" w:rsidP="00EF3E74">
      <w:pPr>
        <w:ind w:left="1440" w:right="1440"/>
        <w:rPr>
          <w:sz w:val="24"/>
          <w:szCs w:val="24"/>
        </w:rPr>
      </w:pPr>
    </w:p>
    <w:p w14:paraId="46EF02CF" w14:textId="6B88FFA5" w:rsidR="00EF3E74" w:rsidRDefault="00EF3E74" w:rsidP="00EF3E74">
      <w:pPr>
        <w:ind w:left="1440" w:right="1440"/>
        <w:rPr>
          <w:sz w:val="24"/>
          <w:szCs w:val="24"/>
        </w:rPr>
      </w:pPr>
      <w:r>
        <w:rPr>
          <w:sz w:val="24"/>
          <w:szCs w:val="24"/>
        </w:rPr>
        <w:t>SUBJ:</w:t>
      </w:r>
      <w:r w:rsidR="00380806">
        <w:rPr>
          <w:sz w:val="24"/>
          <w:szCs w:val="24"/>
        </w:rPr>
        <w:tab/>
      </w:r>
      <w:r w:rsidR="00380806">
        <w:rPr>
          <w:sz w:val="24"/>
          <w:szCs w:val="24"/>
        </w:rPr>
        <w:tab/>
      </w:r>
      <w:r w:rsidR="008313F1">
        <w:rPr>
          <w:sz w:val="24"/>
          <w:szCs w:val="24"/>
        </w:rPr>
        <w:t>Update on Professional Learning and Equity Group Meetings</w:t>
      </w:r>
    </w:p>
    <w:p w14:paraId="5A4BAB18" w14:textId="77777777" w:rsidR="00EF3E74" w:rsidRDefault="00EF3E74" w:rsidP="00EF3E74">
      <w:pPr>
        <w:ind w:left="1440" w:right="1440"/>
        <w:rPr>
          <w:sz w:val="24"/>
          <w:szCs w:val="24"/>
        </w:rPr>
      </w:pPr>
    </w:p>
    <w:p w14:paraId="23EFA724" w14:textId="65756357" w:rsidR="00EF3E74" w:rsidRDefault="00EF3E74" w:rsidP="00EF3E74">
      <w:pPr>
        <w:ind w:left="1440" w:right="1440"/>
        <w:rPr>
          <w:sz w:val="24"/>
          <w:szCs w:val="24"/>
        </w:rPr>
      </w:pPr>
      <w:r>
        <w:rPr>
          <w:sz w:val="24"/>
          <w:szCs w:val="24"/>
        </w:rPr>
        <w:t>DATE:</w:t>
      </w:r>
      <w:r w:rsidR="00380806">
        <w:rPr>
          <w:sz w:val="24"/>
          <w:szCs w:val="24"/>
        </w:rPr>
        <w:tab/>
      </w:r>
      <w:r w:rsidR="00380806">
        <w:rPr>
          <w:sz w:val="24"/>
          <w:szCs w:val="24"/>
        </w:rPr>
        <w:tab/>
      </w:r>
      <w:r w:rsidR="008313F1">
        <w:rPr>
          <w:sz w:val="24"/>
          <w:szCs w:val="24"/>
        </w:rPr>
        <w:t>January 2, 2017</w:t>
      </w:r>
    </w:p>
    <w:p w14:paraId="01C45ECC" w14:textId="77777777" w:rsidR="008313F1" w:rsidRDefault="008313F1" w:rsidP="00EF3E74">
      <w:pPr>
        <w:ind w:left="1440" w:right="1440"/>
        <w:rPr>
          <w:sz w:val="24"/>
          <w:szCs w:val="24"/>
        </w:rPr>
      </w:pPr>
    </w:p>
    <w:p w14:paraId="6370F964" w14:textId="149A33CD" w:rsidR="008313F1" w:rsidRDefault="008313F1" w:rsidP="00EF3E74">
      <w:pPr>
        <w:ind w:left="1440" w:right="1440"/>
        <w:rPr>
          <w:sz w:val="24"/>
          <w:szCs w:val="24"/>
        </w:rPr>
      </w:pPr>
      <w:r>
        <w:rPr>
          <w:sz w:val="24"/>
          <w:szCs w:val="24"/>
        </w:rPr>
        <w:t>As an outgrowth of the work of the C&amp;I and Technology Councils, we have convened groups to discuss in greater depth issues related to Professional Learning and Equity.  Both groups have held their initial meetings. Below are brief summaries of the outcomes of those meetings:</w:t>
      </w:r>
    </w:p>
    <w:p w14:paraId="668EF001" w14:textId="77777777" w:rsidR="008313F1" w:rsidRDefault="008313F1" w:rsidP="00EF3E74">
      <w:pPr>
        <w:ind w:left="1440" w:right="1440"/>
        <w:rPr>
          <w:sz w:val="24"/>
          <w:szCs w:val="24"/>
        </w:rPr>
      </w:pPr>
    </w:p>
    <w:p w14:paraId="7AC2065A" w14:textId="007AA475" w:rsidR="008313F1" w:rsidRPr="008313F1" w:rsidRDefault="008313F1" w:rsidP="00EF3E74">
      <w:pPr>
        <w:ind w:left="1440" w:right="1440"/>
        <w:rPr>
          <w:b/>
          <w:sz w:val="24"/>
          <w:szCs w:val="24"/>
        </w:rPr>
      </w:pPr>
      <w:r w:rsidRPr="008313F1">
        <w:rPr>
          <w:b/>
          <w:sz w:val="24"/>
          <w:szCs w:val="24"/>
        </w:rPr>
        <w:t>Professional Learning</w:t>
      </w:r>
    </w:p>
    <w:p w14:paraId="4AA15DDC" w14:textId="046DFDBA" w:rsidR="0084395F" w:rsidRDefault="008313F1" w:rsidP="007C2A5B">
      <w:pPr>
        <w:ind w:left="1440" w:right="1440"/>
        <w:rPr>
          <w:sz w:val="24"/>
          <w:szCs w:val="24"/>
        </w:rPr>
      </w:pPr>
      <w:r>
        <w:rPr>
          <w:sz w:val="24"/>
          <w:szCs w:val="24"/>
        </w:rPr>
        <w:t xml:space="preserve">District representatives shared </w:t>
      </w:r>
      <w:r w:rsidR="0084395F">
        <w:rPr>
          <w:sz w:val="24"/>
          <w:szCs w:val="24"/>
        </w:rPr>
        <w:t>what they were doing in their respective districts pertaining to Professional Learning.  The following emerged as common themes and/or challenges:</w:t>
      </w:r>
    </w:p>
    <w:p w14:paraId="17074293" w14:textId="6355B1D9" w:rsidR="0084395F" w:rsidRPr="0084395F" w:rsidRDefault="0084395F" w:rsidP="0084395F">
      <w:pPr>
        <w:pStyle w:val="ListParagraph"/>
        <w:numPr>
          <w:ilvl w:val="0"/>
          <w:numId w:val="2"/>
        </w:numPr>
        <w:spacing w:after="120" w:line="259" w:lineRule="auto"/>
        <w:ind w:left="1800"/>
        <w:contextualSpacing w:val="0"/>
        <w:rPr>
          <w:rFonts w:asciiTheme="minorHAnsi" w:hAnsiTheme="minorHAnsi"/>
          <w:sz w:val="24"/>
          <w:szCs w:val="24"/>
        </w:rPr>
      </w:pPr>
      <w:r w:rsidRPr="0084395F">
        <w:rPr>
          <w:rFonts w:asciiTheme="minorHAnsi" w:hAnsiTheme="minorHAnsi"/>
          <w:sz w:val="24"/>
          <w:szCs w:val="24"/>
        </w:rPr>
        <w:t>How to find the time and re</w:t>
      </w:r>
      <w:r>
        <w:rPr>
          <w:rFonts w:asciiTheme="minorHAnsi" w:hAnsiTheme="minorHAnsi"/>
          <w:sz w:val="24"/>
          <w:szCs w:val="24"/>
        </w:rPr>
        <w:t>sources required for DLC a</w:t>
      </w:r>
      <w:r w:rsidRPr="0084395F">
        <w:rPr>
          <w:rFonts w:asciiTheme="minorHAnsi" w:hAnsiTheme="minorHAnsi"/>
          <w:sz w:val="24"/>
          <w:szCs w:val="24"/>
        </w:rPr>
        <w:t>rtifact evaluation</w:t>
      </w:r>
    </w:p>
    <w:p w14:paraId="0C91B99A" w14:textId="77777777" w:rsidR="0084395F" w:rsidRPr="0084395F" w:rsidRDefault="0084395F" w:rsidP="0084395F">
      <w:pPr>
        <w:pStyle w:val="ListParagraph"/>
        <w:numPr>
          <w:ilvl w:val="0"/>
          <w:numId w:val="2"/>
        </w:numPr>
        <w:spacing w:after="120" w:line="259" w:lineRule="auto"/>
        <w:ind w:left="1800"/>
        <w:contextualSpacing w:val="0"/>
        <w:rPr>
          <w:rFonts w:asciiTheme="minorHAnsi" w:hAnsiTheme="minorHAnsi"/>
          <w:sz w:val="24"/>
          <w:szCs w:val="24"/>
        </w:rPr>
      </w:pPr>
      <w:r w:rsidRPr="0084395F">
        <w:rPr>
          <w:rFonts w:asciiTheme="minorHAnsi" w:hAnsiTheme="minorHAnsi"/>
          <w:sz w:val="24"/>
          <w:szCs w:val="24"/>
        </w:rPr>
        <w:t>How to get teachers to reflect and focus on improving their practice instead of simply obtaining CEUs?</w:t>
      </w:r>
    </w:p>
    <w:p w14:paraId="4D8A0543" w14:textId="77777777" w:rsidR="0084395F" w:rsidRPr="0084395F" w:rsidRDefault="0084395F" w:rsidP="0084395F">
      <w:pPr>
        <w:pStyle w:val="ListParagraph"/>
        <w:numPr>
          <w:ilvl w:val="0"/>
          <w:numId w:val="2"/>
        </w:numPr>
        <w:spacing w:after="120" w:line="259" w:lineRule="auto"/>
        <w:ind w:left="1800"/>
        <w:contextualSpacing w:val="0"/>
        <w:rPr>
          <w:rFonts w:asciiTheme="minorHAnsi" w:hAnsiTheme="minorHAnsi"/>
          <w:sz w:val="24"/>
          <w:szCs w:val="24"/>
        </w:rPr>
      </w:pPr>
      <w:r w:rsidRPr="0084395F">
        <w:rPr>
          <w:rFonts w:asciiTheme="minorHAnsi" w:hAnsiTheme="minorHAnsi"/>
          <w:sz w:val="24"/>
          <w:szCs w:val="24"/>
        </w:rPr>
        <w:t>How to measure the effectiveness of professional development and the Return on Investment?</w:t>
      </w:r>
    </w:p>
    <w:p w14:paraId="42F8BDA5" w14:textId="6994C705" w:rsidR="0084395F" w:rsidRPr="0084395F" w:rsidRDefault="0084395F" w:rsidP="0084395F">
      <w:pPr>
        <w:pStyle w:val="ListParagraph"/>
        <w:numPr>
          <w:ilvl w:val="0"/>
          <w:numId w:val="2"/>
        </w:numPr>
        <w:spacing w:after="120" w:line="259" w:lineRule="auto"/>
        <w:ind w:left="1800"/>
        <w:contextualSpacing w:val="0"/>
        <w:rPr>
          <w:rFonts w:asciiTheme="minorHAnsi" w:hAnsiTheme="minorHAnsi"/>
          <w:sz w:val="24"/>
          <w:szCs w:val="24"/>
        </w:rPr>
      </w:pPr>
      <w:r w:rsidRPr="0084395F">
        <w:rPr>
          <w:rFonts w:asciiTheme="minorHAnsi" w:hAnsiTheme="minorHAnsi"/>
          <w:sz w:val="24"/>
          <w:szCs w:val="24"/>
        </w:rPr>
        <w:t xml:space="preserve">How to meet PD needs given the lack of human capacity created by </w:t>
      </w:r>
      <w:r>
        <w:rPr>
          <w:rFonts w:asciiTheme="minorHAnsi" w:hAnsiTheme="minorHAnsi"/>
          <w:sz w:val="24"/>
          <w:szCs w:val="24"/>
        </w:rPr>
        <w:t xml:space="preserve">recent </w:t>
      </w:r>
      <w:r w:rsidRPr="0084395F">
        <w:rPr>
          <w:rFonts w:asciiTheme="minorHAnsi" w:hAnsiTheme="minorHAnsi"/>
          <w:sz w:val="24"/>
          <w:szCs w:val="24"/>
        </w:rPr>
        <w:t>budget reductions</w:t>
      </w:r>
    </w:p>
    <w:p w14:paraId="5B9048C5" w14:textId="2A064D04" w:rsidR="0084395F" w:rsidRPr="0084395F" w:rsidRDefault="0084395F" w:rsidP="0084395F">
      <w:pPr>
        <w:pStyle w:val="ListParagraph"/>
        <w:numPr>
          <w:ilvl w:val="0"/>
          <w:numId w:val="2"/>
        </w:numPr>
        <w:spacing w:after="120" w:line="259" w:lineRule="auto"/>
        <w:ind w:left="1800"/>
        <w:contextualSpacing w:val="0"/>
        <w:rPr>
          <w:rFonts w:asciiTheme="minorHAnsi" w:hAnsiTheme="minorHAnsi"/>
          <w:sz w:val="24"/>
          <w:szCs w:val="24"/>
        </w:rPr>
      </w:pPr>
      <w:r w:rsidRPr="0084395F">
        <w:rPr>
          <w:rFonts w:asciiTheme="minorHAnsi" w:hAnsiTheme="minorHAnsi"/>
          <w:sz w:val="24"/>
          <w:szCs w:val="24"/>
        </w:rPr>
        <w:t xml:space="preserve">How to </w:t>
      </w:r>
      <w:r>
        <w:rPr>
          <w:rFonts w:asciiTheme="minorHAnsi" w:hAnsiTheme="minorHAnsi"/>
          <w:sz w:val="24"/>
          <w:szCs w:val="24"/>
        </w:rPr>
        <w:t>enhance</w:t>
      </w:r>
      <w:r w:rsidRPr="0084395F">
        <w:rPr>
          <w:rFonts w:asciiTheme="minorHAnsi" w:hAnsiTheme="minorHAnsi"/>
          <w:sz w:val="24"/>
          <w:szCs w:val="24"/>
        </w:rPr>
        <w:t xml:space="preserve"> the capacity of teachers when turnover is so high? </w:t>
      </w:r>
    </w:p>
    <w:p w14:paraId="494481A3" w14:textId="77777777" w:rsidR="0084395F" w:rsidRPr="0084395F" w:rsidRDefault="0084395F" w:rsidP="0084395F">
      <w:pPr>
        <w:pStyle w:val="ListParagraph"/>
        <w:numPr>
          <w:ilvl w:val="0"/>
          <w:numId w:val="2"/>
        </w:numPr>
        <w:spacing w:after="120" w:line="259" w:lineRule="auto"/>
        <w:ind w:left="1800"/>
        <w:contextualSpacing w:val="0"/>
        <w:rPr>
          <w:rFonts w:asciiTheme="minorHAnsi" w:hAnsiTheme="minorHAnsi"/>
          <w:sz w:val="24"/>
          <w:szCs w:val="24"/>
        </w:rPr>
      </w:pPr>
      <w:r w:rsidRPr="0084395F">
        <w:rPr>
          <w:rFonts w:asciiTheme="minorHAnsi" w:hAnsiTheme="minorHAnsi"/>
          <w:sz w:val="24"/>
          <w:szCs w:val="24"/>
        </w:rPr>
        <w:t>How to shift from all face-to-face PD to more online and blended models?</w:t>
      </w:r>
    </w:p>
    <w:p w14:paraId="642E1C69" w14:textId="0815F81B" w:rsidR="0084395F" w:rsidRPr="0084395F" w:rsidRDefault="0084395F" w:rsidP="0084395F">
      <w:pPr>
        <w:pStyle w:val="ListParagraph"/>
        <w:numPr>
          <w:ilvl w:val="0"/>
          <w:numId w:val="2"/>
        </w:numPr>
        <w:spacing w:after="120" w:line="259" w:lineRule="auto"/>
        <w:ind w:left="1800"/>
        <w:contextualSpacing w:val="0"/>
        <w:rPr>
          <w:rFonts w:asciiTheme="minorHAnsi" w:hAnsiTheme="minorHAnsi"/>
          <w:sz w:val="24"/>
          <w:szCs w:val="24"/>
        </w:rPr>
      </w:pPr>
      <w:r w:rsidRPr="0084395F">
        <w:rPr>
          <w:rFonts w:asciiTheme="minorHAnsi" w:hAnsiTheme="minorHAnsi"/>
          <w:sz w:val="24"/>
          <w:szCs w:val="24"/>
        </w:rPr>
        <w:t>How to provide more PD for principals and</w:t>
      </w:r>
      <w:r w:rsidR="00995EC5">
        <w:rPr>
          <w:rFonts w:asciiTheme="minorHAnsi" w:hAnsiTheme="minorHAnsi"/>
          <w:sz w:val="24"/>
          <w:szCs w:val="24"/>
        </w:rPr>
        <w:t xml:space="preserve"> district administrators and encourage</w:t>
      </w:r>
      <w:r w:rsidRPr="0084395F">
        <w:rPr>
          <w:rFonts w:asciiTheme="minorHAnsi" w:hAnsiTheme="minorHAnsi"/>
          <w:sz w:val="24"/>
          <w:szCs w:val="24"/>
        </w:rPr>
        <w:t xml:space="preserve"> them to </w:t>
      </w:r>
      <w:r>
        <w:rPr>
          <w:rFonts w:asciiTheme="minorHAnsi" w:hAnsiTheme="minorHAnsi"/>
          <w:sz w:val="24"/>
          <w:szCs w:val="24"/>
        </w:rPr>
        <w:t xml:space="preserve">participate </w:t>
      </w:r>
      <w:r w:rsidRPr="0084395F">
        <w:rPr>
          <w:rFonts w:asciiTheme="minorHAnsi" w:hAnsiTheme="minorHAnsi"/>
          <w:sz w:val="24"/>
          <w:szCs w:val="24"/>
        </w:rPr>
        <w:t>effectively?</w:t>
      </w:r>
    </w:p>
    <w:p w14:paraId="5804CBF3" w14:textId="77777777" w:rsidR="0084395F" w:rsidRPr="0084395F" w:rsidRDefault="0084395F" w:rsidP="0084395F">
      <w:pPr>
        <w:pStyle w:val="ListParagraph"/>
        <w:numPr>
          <w:ilvl w:val="0"/>
          <w:numId w:val="2"/>
        </w:numPr>
        <w:spacing w:after="120" w:line="259" w:lineRule="auto"/>
        <w:ind w:left="1800"/>
        <w:contextualSpacing w:val="0"/>
        <w:rPr>
          <w:rFonts w:asciiTheme="minorHAnsi" w:hAnsiTheme="minorHAnsi"/>
          <w:sz w:val="24"/>
          <w:szCs w:val="24"/>
        </w:rPr>
      </w:pPr>
      <w:r w:rsidRPr="0084395F">
        <w:rPr>
          <w:rFonts w:asciiTheme="minorHAnsi" w:hAnsiTheme="minorHAnsi"/>
          <w:sz w:val="24"/>
          <w:szCs w:val="24"/>
        </w:rPr>
        <w:t xml:space="preserve">What is the appropriate balance between district-led PD  (needed for consistent practice and common language) and teacher-led PD, which is often more popular and provides leadership opportunities for teachers? </w:t>
      </w:r>
    </w:p>
    <w:p w14:paraId="625F98DC" w14:textId="0878269D" w:rsidR="007C2A5B" w:rsidRDefault="00995EC5" w:rsidP="007C2A5B">
      <w:pPr>
        <w:ind w:left="1440" w:right="1440"/>
        <w:rPr>
          <w:sz w:val="24"/>
          <w:szCs w:val="24"/>
        </w:rPr>
      </w:pPr>
      <w:r>
        <w:rPr>
          <w:sz w:val="24"/>
          <w:szCs w:val="24"/>
        </w:rPr>
        <w:t>The group decided to hold two more meetings this year on the following topics:</w:t>
      </w:r>
    </w:p>
    <w:p w14:paraId="3300E9B2" w14:textId="66D0DCD9" w:rsidR="00995EC5" w:rsidRPr="00995EC5" w:rsidRDefault="00995EC5" w:rsidP="00995EC5">
      <w:pPr>
        <w:pStyle w:val="ListParagraph"/>
        <w:numPr>
          <w:ilvl w:val="0"/>
          <w:numId w:val="3"/>
        </w:numPr>
        <w:spacing w:after="160" w:line="259" w:lineRule="auto"/>
        <w:ind w:left="1800"/>
        <w:rPr>
          <w:rFonts w:asciiTheme="minorHAnsi" w:hAnsiTheme="minorHAnsi"/>
          <w:sz w:val="24"/>
          <w:szCs w:val="24"/>
        </w:rPr>
      </w:pPr>
      <w:r w:rsidRPr="00995EC5">
        <w:rPr>
          <w:rFonts w:asciiTheme="minorHAnsi" w:hAnsiTheme="minorHAnsi"/>
          <w:sz w:val="24"/>
          <w:szCs w:val="24"/>
        </w:rPr>
        <w:t>Micro-Credentialing and Digital Badging</w:t>
      </w:r>
      <w:r w:rsidR="000D27CC">
        <w:rPr>
          <w:rFonts w:asciiTheme="minorHAnsi" w:hAnsiTheme="minorHAnsi"/>
          <w:sz w:val="24"/>
          <w:szCs w:val="24"/>
        </w:rPr>
        <w:t xml:space="preserve"> (February 13, 2018)</w:t>
      </w:r>
      <w:r w:rsidRPr="00995EC5">
        <w:rPr>
          <w:rFonts w:asciiTheme="minorHAnsi" w:hAnsiTheme="minorHAnsi"/>
          <w:sz w:val="24"/>
          <w:szCs w:val="24"/>
        </w:rPr>
        <w:t xml:space="preserve">  </w:t>
      </w:r>
    </w:p>
    <w:p w14:paraId="451228A8" w14:textId="75B56F62" w:rsidR="00995EC5" w:rsidRPr="00995EC5" w:rsidRDefault="00995EC5" w:rsidP="00995EC5">
      <w:pPr>
        <w:pStyle w:val="ListParagraph"/>
        <w:numPr>
          <w:ilvl w:val="0"/>
          <w:numId w:val="4"/>
        </w:numPr>
        <w:spacing w:after="160" w:line="259" w:lineRule="auto"/>
        <w:ind w:left="1800"/>
        <w:rPr>
          <w:rFonts w:asciiTheme="minorHAnsi" w:hAnsiTheme="minorHAnsi"/>
          <w:sz w:val="24"/>
          <w:szCs w:val="24"/>
        </w:rPr>
      </w:pPr>
      <w:r w:rsidRPr="00995EC5">
        <w:rPr>
          <w:rFonts w:asciiTheme="minorHAnsi" w:hAnsiTheme="minorHAnsi"/>
          <w:sz w:val="24"/>
          <w:szCs w:val="24"/>
        </w:rPr>
        <w:t>How to Define</w:t>
      </w:r>
      <w:r w:rsidR="007C2A5B">
        <w:rPr>
          <w:rFonts w:asciiTheme="minorHAnsi" w:hAnsiTheme="minorHAnsi"/>
          <w:sz w:val="24"/>
          <w:szCs w:val="24"/>
        </w:rPr>
        <w:t xml:space="preserve"> and Determine the</w:t>
      </w:r>
      <w:r w:rsidRPr="00995EC5">
        <w:rPr>
          <w:rFonts w:asciiTheme="minorHAnsi" w:hAnsiTheme="minorHAnsi"/>
          <w:sz w:val="24"/>
          <w:szCs w:val="24"/>
        </w:rPr>
        <w:t xml:space="preserve"> Impact of Professional Learning? </w:t>
      </w:r>
      <w:r w:rsidR="000D27CC">
        <w:rPr>
          <w:rFonts w:asciiTheme="minorHAnsi" w:hAnsiTheme="minorHAnsi"/>
          <w:sz w:val="24"/>
          <w:szCs w:val="24"/>
        </w:rPr>
        <w:t>(TBD)</w:t>
      </w:r>
    </w:p>
    <w:p w14:paraId="405D1E4C" w14:textId="77777777" w:rsidR="00995EC5" w:rsidRPr="00995EC5" w:rsidRDefault="00995EC5" w:rsidP="00995EC5">
      <w:pPr>
        <w:ind w:left="1800" w:right="1440"/>
        <w:rPr>
          <w:rFonts w:asciiTheme="minorHAnsi" w:hAnsiTheme="minorHAnsi"/>
          <w:sz w:val="24"/>
          <w:szCs w:val="24"/>
        </w:rPr>
      </w:pPr>
    </w:p>
    <w:p w14:paraId="3BEBC760" w14:textId="77777777" w:rsidR="00EF3E74" w:rsidRDefault="00EF3E74" w:rsidP="00EF3E74">
      <w:pPr>
        <w:ind w:left="1440" w:right="1440"/>
        <w:rPr>
          <w:sz w:val="24"/>
          <w:szCs w:val="24"/>
        </w:rPr>
      </w:pPr>
    </w:p>
    <w:p w14:paraId="554587D6" w14:textId="4FAB6C14" w:rsidR="00380806" w:rsidRPr="00380806" w:rsidRDefault="00380806" w:rsidP="00D97802">
      <w:pPr>
        <w:ind w:right="1440"/>
        <w:rPr>
          <w:sz w:val="24"/>
          <w:szCs w:val="24"/>
        </w:rPr>
      </w:pPr>
      <w:r>
        <w:rPr>
          <w:sz w:val="24"/>
          <w:szCs w:val="24"/>
        </w:rPr>
        <w:tab/>
      </w:r>
      <w:r>
        <w:rPr>
          <w:sz w:val="24"/>
          <w:szCs w:val="24"/>
        </w:rPr>
        <w:tab/>
      </w:r>
    </w:p>
    <w:p w14:paraId="6778F874" w14:textId="53856404" w:rsidR="00EF3E74" w:rsidRPr="00D2609E" w:rsidRDefault="00D2609E" w:rsidP="00EF3E74">
      <w:pPr>
        <w:ind w:left="1440" w:right="1440"/>
        <w:rPr>
          <w:b/>
          <w:sz w:val="24"/>
          <w:szCs w:val="24"/>
        </w:rPr>
      </w:pPr>
      <w:r w:rsidRPr="00D2609E">
        <w:rPr>
          <w:b/>
          <w:sz w:val="24"/>
          <w:szCs w:val="24"/>
        </w:rPr>
        <w:lastRenderedPageBreak/>
        <w:t>Equity</w:t>
      </w:r>
    </w:p>
    <w:p w14:paraId="6A838B56" w14:textId="25BDB3EE" w:rsidR="00D2609E" w:rsidRDefault="008B0744" w:rsidP="00EF3E74">
      <w:pPr>
        <w:ind w:left="1440" w:right="1440"/>
        <w:rPr>
          <w:sz w:val="24"/>
          <w:szCs w:val="24"/>
        </w:rPr>
      </w:pPr>
      <w:r>
        <w:rPr>
          <w:sz w:val="24"/>
          <w:szCs w:val="24"/>
        </w:rPr>
        <w:t>We had a great turnout f</w:t>
      </w:r>
      <w:r w:rsidR="000D27CC">
        <w:rPr>
          <w:sz w:val="24"/>
          <w:szCs w:val="24"/>
        </w:rPr>
        <w:t xml:space="preserve">or the meeting on equity, which </w:t>
      </w:r>
      <w:r>
        <w:rPr>
          <w:sz w:val="24"/>
          <w:szCs w:val="24"/>
        </w:rPr>
        <w:t xml:space="preserve">includes issues </w:t>
      </w:r>
      <w:r w:rsidR="000D27CC">
        <w:rPr>
          <w:sz w:val="24"/>
          <w:szCs w:val="24"/>
        </w:rPr>
        <w:t>surrounding</w:t>
      </w:r>
      <w:r>
        <w:rPr>
          <w:sz w:val="24"/>
          <w:szCs w:val="24"/>
        </w:rPr>
        <w:t xml:space="preserve"> diversity, racism, and opportunity and achievement gaps.</w:t>
      </w:r>
      <w:r w:rsidR="007224B0">
        <w:rPr>
          <w:sz w:val="24"/>
          <w:szCs w:val="24"/>
        </w:rPr>
        <w:t xml:space="preserve">  District representatives shared how these issues were playing out in their districts and steps that were being taken to address inequities.  The group indicated that</w:t>
      </w:r>
      <w:r w:rsidR="000D27CC">
        <w:rPr>
          <w:sz w:val="24"/>
          <w:szCs w:val="24"/>
        </w:rPr>
        <w:t xml:space="preserve"> at future</w:t>
      </w:r>
      <w:r w:rsidR="00ED18EF">
        <w:rPr>
          <w:sz w:val="24"/>
          <w:szCs w:val="24"/>
        </w:rPr>
        <w:t xml:space="preserve"> meeting</w:t>
      </w:r>
      <w:r w:rsidR="000D27CC">
        <w:rPr>
          <w:sz w:val="24"/>
          <w:szCs w:val="24"/>
        </w:rPr>
        <w:t xml:space="preserve">s </w:t>
      </w:r>
      <w:r w:rsidR="007224B0">
        <w:rPr>
          <w:sz w:val="24"/>
          <w:szCs w:val="24"/>
        </w:rPr>
        <w:t xml:space="preserve">it would like to examine success stories in our region, state, and country and identify resources that the RESA might </w:t>
      </w:r>
      <w:r w:rsidR="009B3FAF">
        <w:rPr>
          <w:sz w:val="24"/>
          <w:szCs w:val="24"/>
        </w:rPr>
        <w:t>draw upon to support efforts to provide greater equity across groups that have experienced discrimination</w:t>
      </w:r>
      <w:r w:rsidR="007224B0">
        <w:rPr>
          <w:sz w:val="24"/>
          <w:szCs w:val="24"/>
        </w:rPr>
        <w:t>.</w:t>
      </w:r>
      <w:r w:rsidR="009B3FAF">
        <w:rPr>
          <w:sz w:val="24"/>
          <w:szCs w:val="24"/>
        </w:rPr>
        <w:t xml:space="preserve">  It was also suggested that we explore partnerships with IHEs, other networks, or other school districts.</w:t>
      </w:r>
      <w:r w:rsidR="00ED18EF">
        <w:rPr>
          <w:sz w:val="24"/>
          <w:szCs w:val="24"/>
        </w:rPr>
        <w:t xml:space="preserve"> I will be asking the CCRESA Board</w:t>
      </w:r>
      <w:r w:rsidR="000D27CC">
        <w:rPr>
          <w:sz w:val="24"/>
          <w:szCs w:val="24"/>
        </w:rPr>
        <w:t xml:space="preserve"> in March</w:t>
      </w:r>
      <w:r w:rsidR="00ED18EF">
        <w:rPr>
          <w:sz w:val="24"/>
          <w:szCs w:val="24"/>
        </w:rPr>
        <w:t xml:space="preserve"> if it would like equity/diversity/racial prejudice to be a major focus for the RESA next year. </w:t>
      </w:r>
      <w:proofErr w:type="gramStart"/>
      <w:r w:rsidR="00ED18EF">
        <w:rPr>
          <w:sz w:val="24"/>
          <w:szCs w:val="24"/>
        </w:rPr>
        <w:t>If so, we will look for resour</w:t>
      </w:r>
      <w:r w:rsidR="000D27CC">
        <w:rPr>
          <w:sz w:val="24"/>
          <w:szCs w:val="24"/>
        </w:rPr>
        <w:t>ces and strategies that we can</w:t>
      </w:r>
      <w:bookmarkStart w:id="0" w:name="_GoBack"/>
      <w:bookmarkEnd w:id="0"/>
      <w:r w:rsidR="00ED18EF">
        <w:rPr>
          <w:sz w:val="24"/>
          <w:szCs w:val="24"/>
        </w:rPr>
        <w:t xml:space="preserve"> bring to the region to support individual districts.</w:t>
      </w:r>
      <w:proofErr w:type="gramEnd"/>
      <w:r w:rsidR="000D27CC">
        <w:rPr>
          <w:sz w:val="24"/>
          <w:szCs w:val="24"/>
        </w:rPr>
        <w:t xml:space="preserve">  The next meeting of the Equity Group is on April 12</w:t>
      </w:r>
      <w:r w:rsidR="000D27CC" w:rsidRPr="000D27CC">
        <w:rPr>
          <w:sz w:val="24"/>
          <w:szCs w:val="24"/>
          <w:vertAlign w:val="superscript"/>
        </w:rPr>
        <w:t>th</w:t>
      </w:r>
      <w:r w:rsidR="000D27CC">
        <w:rPr>
          <w:sz w:val="24"/>
          <w:szCs w:val="24"/>
        </w:rPr>
        <w:t>.</w:t>
      </w:r>
    </w:p>
    <w:p w14:paraId="6E41D840" w14:textId="77777777" w:rsidR="000D27CC" w:rsidRDefault="000D27CC" w:rsidP="00EF3E74">
      <w:pPr>
        <w:ind w:left="1440" w:right="1440"/>
        <w:rPr>
          <w:sz w:val="24"/>
          <w:szCs w:val="24"/>
        </w:rPr>
      </w:pPr>
    </w:p>
    <w:p w14:paraId="6F120CE7" w14:textId="77777777" w:rsidR="000D27CC" w:rsidRDefault="000D27CC" w:rsidP="00EF3E74">
      <w:pPr>
        <w:ind w:left="1440" w:right="1440"/>
        <w:rPr>
          <w:sz w:val="24"/>
          <w:szCs w:val="24"/>
        </w:rPr>
      </w:pPr>
    </w:p>
    <w:p w14:paraId="26E06092" w14:textId="77777777" w:rsidR="00EF3E74" w:rsidRPr="00A87B7E" w:rsidRDefault="00EF3E74" w:rsidP="00EF3E74">
      <w:pPr>
        <w:ind w:left="1440" w:right="1440"/>
        <w:rPr>
          <w:sz w:val="24"/>
          <w:szCs w:val="24"/>
        </w:rPr>
      </w:pPr>
    </w:p>
    <w:p w14:paraId="08E58022" w14:textId="77777777" w:rsidR="002303BD" w:rsidRDefault="002303BD" w:rsidP="008577E6"/>
    <w:sectPr w:rsidR="002303BD" w:rsidSect="00CB14AF">
      <w:headerReference w:type="default" r:id="rId8"/>
      <w:headerReference w:type="first" r:id="rId9"/>
      <w:footerReference w:type="first" r:id="rId10"/>
      <w:pgSz w:w="12240" w:h="15840"/>
      <w:pgMar w:top="720" w:right="360" w:bottom="720" w:left="3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C5418" w14:textId="77777777" w:rsidR="00ED18EF" w:rsidRDefault="00ED18EF" w:rsidP="009D77AA">
      <w:r>
        <w:separator/>
      </w:r>
    </w:p>
  </w:endnote>
  <w:endnote w:type="continuationSeparator" w:id="0">
    <w:p w14:paraId="71077631" w14:textId="77777777" w:rsidR="00ED18EF" w:rsidRDefault="00ED18EF" w:rsidP="009D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31AE" w14:textId="77777777" w:rsidR="00ED18EF" w:rsidRDefault="00ED18EF">
    <w:pPr>
      <w:pStyle w:val="Footer"/>
    </w:pPr>
    <w:r>
      <w:rPr>
        <w:noProof/>
      </w:rPr>
      <mc:AlternateContent>
        <mc:Choice Requires="wpg">
          <w:drawing>
            <wp:anchor distT="0" distB="0" distL="114300" distR="114300" simplePos="0" relativeHeight="251658240" behindDoc="0" locked="0" layoutInCell="1" allowOverlap="1" wp14:anchorId="72BD27EE" wp14:editId="5DB1CB66">
              <wp:simplePos x="0" y="0"/>
              <wp:positionH relativeFrom="column">
                <wp:posOffset>496570</wp:posOffset>
              </wp:positionH>
              <wp:positionV relativeFrom="paragraph">
                <wp:posOffset>-147320</wp:posOffset>
              </wp:positionV>
              <wp:extent cx="6440170" cy="437515"/>
              <wp:effectExtent l="1270" t="5080" r="0" b="190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437515"/>
                        <a:chOff x="1142" y="14658"/>
                        <a:chExt cx="10142" cy="689"/>
                      </a:xfrm>
                    </wpg:grpSpPr>
                    <wps:wsp>
                      <wps:cNvPr id="3" name="Rectangle 12"/>
                      <wps:cNvSpPr>
                        <a:spLocks noChangeArrowheads="1"/>
                      </wps:cNvSpPr>
                      <wps:spPr bwMode="auto">
                        <a:xfrm rot="10800000" flipV="1">
                          <a:off x="8342" y="14987"/>
                          <a:ext cx="2942" cy="36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cNvPr id="4" name="Group 13"/>
                      <wpg:cNvGrpSpPr>
                        <a:grpSpLocks/>
                      </wpg:cNvGrpSpPr>
                      <wpg:grpSpPr bwMode="auto">
                        <a:xfrm>
                          <a:off x="1142" y="14658"/>
                          <a:ext cx="10080" cy="689"/>
                          <a:chOff x="1142" y="14658"/>
                          <a:chExt cx="10080" cy="689"/>
                        </a:xfrm>
                      </wpg:grpSpPr>
                      <wps:wsp>
                        <wps:cNvPr id="5" name="Text Box 14"/>
                        <wps:cNvSpPr txBox="1">
                          <a:spLocks noChangeArrowheads="1"/>
                        </wps:cNvSpPr>
                        <wps:spPr bwMode="auto">
                          <a:xfrm>
                            <a:off x="1502" y="14658"/>
                            <a:ext cx="9720" cy="5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D4DE4D" w14:textId="77777777" w:rsidR="00ED18EF" w:rsidRPr="00CE7EE2" w:rsidRDefault="00ED18EF" w:rsidP="00CB14AF">
                              <w:pPr>
                                <w:widowControl w:val="0"/>
                                <w:spacing w:line="240" w:lineRule="exact"/>
                                <w:jc w:val="right"/>
                                <w:rPr>
                                  <w:spacing w:val="4"/>
                                  <w:sz w:val="18"/>
                                  <w:szCs w:val="18"/>
                                </w:rPr>
                              </w:pPr>
                              <w:r>
                                <w:rPr>
                                  <w:spacing w:val="4"/>
                                  <w:sz w:val="18"/>
                                  <w:szCs w:val="18"/>
                                </w:rPr>
                                <w:t xml:space="preserve">7208 Falls of Neuse, Suite 104, Raleigh, NC 27615  •  </w:t>
                              </w:r>
                              <w:r w:rsidRPr="00CE7EE2">
                                <w:rPr>
                                  <w:spacing w:val="4"/>
                                  <w:sz w:val="18"/>
                                  <w:szCs w:val="18"/>
                                </w:rPr>
                                <w:t>(</w:t>
                              </w:r>
                              <w:r>
                                <w:rPr>
                                  <w:spacing w:val="4"/>
                                  <w:sz w:val="18"/>
                                  <w:szCs w:val="18"/>
                                </w:rPr>
                                <w:t>919</w:t>
                              </w:r>
                              <w:r w:rsidRPr="00CE7EE2">
                                <w:rPr>
                                  <w:spacing w:val="4"/>
                                  <w:sz w:val="18"/>
                                  <w:szCs w:val="18"/>
                                </w:rPr>
                                <w:t xml:space="preserve">) </w:t>
                              </w:r>
                              <w:r>
                                <w:rPr>
                                  <w:spacing w:val="4"/>
                                  <w:sz w:val="18"/>
                                  <w:szCs w:val="18"/>
                                </w:rPr>
                                <w:t>882-5951 phone</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spacing w:val="4"/>
                                  <w:sz w:val="18"/>
                                  <w:szCs w:val="18"/>
                                </w:rPr>
                                <w:t>919</w:t>
                              </w:r>
                              <w:r w:rsidRPr="00CE7EE2">
                                <w:rPr>
                                  <w:spacing w:val="4"/>
                                  <w:sz w:val="18"/>
                                  <w:szCs w:val="18"/>
                                </w:rPr>
                                <w:t xml:space="preserve">) </w:t>
                              </w:r>
                              <w:r>
                                <w:rPr>
                                  <w:spacing w:val="4"/>
                                  <w:sz w:val="18"/>
                                  <w:szCs w:val="18"/>
                                </w:rPr>
                                <w:t>882-5952 fax</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b/>
                                  <w:bCs/>
                                  <w:spacing w:val="4"/>
                                  <w:sz w:val="18"/>
                                  <w:szCs w:val="18"/>
                                </w:rPr>
                                <w:t>www.ccresa.net</w:t>
                              </w:r>
                            </w:p>
                          </w:txbxContent>
                        </wps:txbx>
                        <wps:bodyPr rot="0" vert="horz" wrap="square" lIns="36576" tIns="36576" rIns="36576" bIns="36576" anchor="t" anchorCtr="0" upright="1">
                          <a:noAutofit/>
                        </wps:bodyPr>
                      </wps:wsp>
                      <wps:wsp>
                        <wps:cNvPr id="6" name="Rectangle 15"/>
                        <wps:cNvSpPr>
                          <a:spLocks noChangeArrowheads="1"/>
                        </wps:cNvSpPr>
                        <wps:spPr bwMode="auto">
                          <a:xfrm rot="10800000" flipV="1">
                            <a:off x="1142" y="14987"/>
                            <a:ext cx="7200" cy="360"/>
                          </a:xfrm>
                          <a:prstGeom prst="rect">
                            <a:avLst/>
                          </a:prstGeom>
                          <a:solidFill>
                            <a:srgbClr val="0000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9.1pt;margin-top:-11.55pt;width:507.1pt;height:34.45pt;z-index:251658240" coordorigin="1142,14658" coordsize="10142,6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">
              <v:rect id="Rectangle 12" o:spid="_x0000_s1027" style="position:absolute;left:8342;top:14987;width:2942;height:360;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7xiqwQAA&#10;ANoAAAAPAAAAZHJzL2Rvd25yZXYueG1sRI9Ba4NAFITvhfyH5QV6q2sqlMa4iikUeq3pIbk93BeV&#10;uG9ld6P233cLhR6HmfmGKarVjGIm5wfLCnZJCoK4tXrgTsHX6f3pFYQPyBpHy6TgmzxU5eahwFzb&#10;hT9pbkInIoR9jgr6EKZcSt/2ZNAndiKO3tU6gyFK10ntcIlwM8rnNH2RBgeOCz1O9NZTe2vuRoEN&#10;TTrvx6Pj9ZRdsmXu6rOvlXrcrvUBRKA1/If/2h9aQQa/V+INkOU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O8YqsEAAADaAAAADwAAAAAAAAAAAAAAAACXAgAAZHJzL2Rvd25y&#10;ZXYueG1sUEsFBgAAAAAEAAQA9QAAAIUDAAAAAA==&#10;" fillcolor="aqua" stroked="f">
                <v:shadow color="#ccc" opacity="49150f"/>
                <v:textbox inset="2.88pt,2.88pt,2.88pt,2.88pt"/>
              </v:rect>
              <v:group id="Group 13" o:spid="_x0000_s1028" style="position:absolute;left:1142;top:14658;width:10080;height:689" coordorigin="1142,14658" coordsize="10080,6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202" coordsize="21600,21600" o:spt="202" path="m0,0l0,21600,21600,21600,21600,0xe">
                  <v:stroke joinstyle="miter"/>
                  <v:path gradientshapeok="t" o:connecttype="rect"/>
                </v:shapetype>
                <v:shape id="Text Box 14" o:spid="_x0000_s1029" type="#_x0000_t202" style="position:absolute;left:1502;top:14658;width:9720;height: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CNRwwAA&#10;ANoAAAAPAAAAZHJzL2Rvd25yZXYueG1sRI9PawIxFMTvBb9DeIK3mlVQZGuU1n8onrSF9vjYvG6W&#10;bl6WJK5rP30jCD0OM/MbZr7sbC1a8qFyrGA0zEAQF05XXCr4eN8+z0CEiKyxdkwKbhRgueg9zTHX&#10;7sonas+xFAnCIUcFJsYmlzIUhiyGoWuIk/ftvMWYpC+l9nhNcFvLcZZNpcWK04LBhlaGip/zxSrw&#10;v5ttfdhJW+4+v9qo12+r09EoNeh3ry8gInXxP/xo77WCCdyvpBs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nCNRwwAAANoAAAAPAAAAAAAAAAAAAAAAAJcCAABkcnMvZG93&#10;bnJldi54bWxQSwUGAAAAAAQABAD1AAAAhwMAAAAA&#10;" filled="f" stroked="f">
                  <v:textbox inset="2.88pt,2.88pt,2.88pt,2.88pt">
                    <w:txbxContent>
                      <w:p w14:paraId="08D4DE4D" w14:textId="77777777" w:rsidR="00ED18EF" w:rsidRPr="00CE7EE2" w:rsidRDefault="00ED18EF" w:rsidP="00CB14AF">
                        <w:pPr>
                          <w:widowControl w:val="0"/>
                          <w:spacing w:line="240" w:lineRule="exact"/>
                          <w:jc w:val="right"/>
                          <w:rPr>
                            <w:spacing w:val="4"/>
                            <w:sz w:val="18"/>
                            <w:szCs w:val="18"/>
                          </w:rPr>
                        </w:pPr>
                        <w:r>
                          <w:rPr>
                            <w:spacing w:val="4"/>
                            <w:sz w:val="18"/>
                            <w:szCs w:val="18"/>
                          </w:rPr>
                          <w:t xml:space="preserve">7208 Falls of Neuse, Suite 104, Raleigh, NC 27615  •  </w:t>
                        </w:r>
                        <w:r w:rsidRPr="00CE7EE2">
                          <w:rPr>
                            <w:spacing w:val="4"/>
                            <w:sz w:val="18"/>
                            <w:szCs w:val="18"/>
                          </w:rPr>
                          <w:t>(</w:t>
                        </w:r>
                        <w:r>
                          <w:rPr>
                            <w:spacing w:val="4"/>
                            <w:sz w:val="18"/>
                            <w:szCs w:val="18"/>
                          </w:rPr>
                          <w:t>919</w:t>
                        </w:r>
                        <w:r w:rsidRPr="00CE7EE2">
                          <w:rPr>
                            <w:spacing w:val="4"/>
                            <w:sz w:val="18"/>
                            <w:szCs w:val="18"/>
                          </w:rPr>
                          <w:t xml:space="preserve">) </w:t>
                        </w:r>
                        <w:r>
                          <w:rPr>
                            <w:spacing w:val="4"/>
                            <w:sz w:val="18"/>
                            <w:szCs w:val="18"/>
                          </w:rPr>
                          <w:t>882-5951 phone</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spacing w:val="4"/>
                            <w:sz w:val="18"/>
                            <w:szCs w:val="18"/>
                          </w:rPr>
                          <w:t>919</w:t>
                        </w:r>
                        <w:r w:rsidRPr="00CE7EE2">
                          <w:rPr>
                            <w:spacing w:val="4"/>
                            <w:sz w:val="18"/>
                            <w:szCs w:val="18"/>
                          </w:rPr>
                          <w:t xml:space="preserve">) </w:t>
                        </w:r>
                        <w:r>
                          <w:rPr>
                            <w:spacing w:val="4"/>
                            <w:sz w:val="18"/>
                            <w:szCs w:val="18"/>
                          </w:rPr>
                          <w:t>882-5952 fax</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b/>
                            <w:bCs/>
                            <w:spacing w:val="4"/>
                            <w:sz w:val="18"/>
                            <w:szCs w:val="18"/>
                          </w:rPr>
                          <w:t>www.ccresa.net</w:t>
                        </w:r>
                      </w:p>
                    </w:txbxContent>
                  </v:textbox>
                </v:shape>
                <v:rect id="Rectangle 15" o:spid="_x0000_s1030" style="position:absolute;left:1142;top:14987;width:7200;height:360;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YBGvQAA&#10;ANoAAAAPAAAAZHJzL2Rvd25yZXYueG1sRI/BCsIwEETvgv8QVvCmqT2IVqOIIIgnq37A0qxtabOp&#10;TbT1740geBxm5g2z3vamFi9qXWlZwWwagSDOrC45V3C7HiYLEM4ja6wtk4I3OdhuhoM1Jtp2nNLr&#10;4nMRIOwSVFB43yRSuqwgg25qG+Lg3W1r0AfZ5lK32AW4qWUcRXNpsOSwUGBD+4Ky6vI0Cs7xO0oX&#10;p9vyjqZLKx/3j+qcKjUe9bsVCE+9/4d/7aNWMIfvlXAD5OY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JuYBGvQAAANoAAAAPAAAAAAAAAAAAAAAAAJcCAABkcnMvZG93bnJldi54&#10;bWxQSwUGAAAAAAQABAD1AAAAgQMAAAAA&#10;" fillcolor="blue" stroked="f">
                  <v:shadow color="#ccc" opacity="49150f"/>
                  <v:textbox inset="2.88pt,2.88pt,2.88pt,2.88pt"/>
                </v:rect>
              </v:group>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14994" w14:textId="77777777" w:rsidR="00ED18EF" w:rsidRDefault="00ED18EF" w:rsidP="009D77AA">
      <w:r>
        <w:separator/>
      </w:r>
    </w:p>
  </w:footnote>
  <w:footnote w:type="continuationSeparator" w:id="0">
    <w:p w14:paraId="7DB0319B" w14:textId="77777777" w:rsidR="00ED18EF" w:rsidRDefault="00ED18EF" w:rsidP="009D77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3DF1" w14:textId="77777777" w:rsidR="00ED18EF" w:rsidRDefault="00ED18EF">
    <w:pPr>
      <w:pStyle w:val="Header"/>
    </w:pPr>
    <w:r>
      <w:t xml:space="preserve">               </w:t>
    </w:r>
  </w:p>
  <w:p w14:paraId="6A262A34" w14:textId="77777777" w:rsidR="00ED18EF" w:rsidRDefault="00ED18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FF11" w14:textId="77777777" w:rsidR="00ED18EF" w:rsidRDefault="00ED18EF" w:rsidP="00AF004B">
    <w:pPr>
      <w:pStyle w:val="Header"/>
      <w:jc w:val="center"/>
    </w:pPr>
    <w:r w:rsidRPr="00CB14AF">
      <w:rPr>
        <w:noProof/>
      </w:rPr>
      <w:drawing>
        <wp:inline distT="0" distB="0" distL="0" distR="0" wp14:anchorId="72152E88" wp14:editId="31A71AD5">
          <wp:extent cx="6513614" cy="961777"/>
          <wp:effectExtent l="19050" t="0" r="0" b="0"/>
          <wp:docPr id="1" name="Picture 4" descr="CCRESA_logoFINAL_withTitleTex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ESA_logoFINAL_withTitleText.eps"/>
                  <pic:cNvPicPr/>
                </pic:nvPicPr>
                <pic:blipFill>
                  <a:blip r:embed="rId1"/>
                  <a:stretch>
                    <a:fillRect/>
                  </a:stretch>
                </pic:blipFill>
                <pic:spPr>
                  <a:xfrm>
                    <a:off x="0" y="0"/>
                    <a:ext cx="6562201" cy="9689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892"/>
    <w:multiLevelType w:val="hybridMultilevel"/>
    <w:tmpl w:val="0D46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358D6"/>
    <w:multiLevelType w:val="hybridMultilevel"/>
    <w:tmpl w:val="C554D7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0A7754"/>
    <w:multiLevelType w:val="hybridMultilevel"/>
    <w:tmpl w:val="6672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D5A44"/>
    <w:multiLevelType w:val="hybridMultilevel"/>
    <w:tmpl w:val="4206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style="mso-width-percent:400;mso-height-percent:200;mso-width-relative:margin;mso-height-relative:margin" fillcolor="white">
      <v:fill color="white"/>
      <v:textbox style="mso-fit-shape-to-text:t"/>
      <o:colormru v:ext="edit" colors="aqua,blue"/>
      <o:colormenu v:ext="edit" fillcolor="aqua" strokecolor="none"/>
    </o:shapedefaults>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92"/>
    <w:rsid w:val="0000789F"/>
    <w:rsid w:val="00065D57"/>
    <w:rsid w:val="000861C3"/>
    <w:rsid w:val="000B7D34"/>
    <w:rsid w:val="000C59B6"/>
    <w:rsid w:val="000D27CC"/>
    <w:rsid w:val="002303BD"/>
    <w:rsid w:val="00231FD4"/>
    <w:rsid w:val="0035052C"/>
    <w:rsid w:val="00350796"/>
    <w:rsid w:val="00374552"/>
    <w:rsid w:val="00380806"/>
    <w:rsid w:val="00467002"/>
    <w:rsid w:val="004B119B"/>
    <w:rsid w:val="004C3106"/>
    <w:rsid w:val="005A1C11"/>
    <w:rsid w:val="005E11F0"/>
    <w:rsid w:val="006E6B52"/>
    <w:rsid w:val="00714BC0"/>
    <w:rsid w:val="007224B0"/>
    <w:rsid w:val="007721FE"/>
    <w:rsid w:val="007C2A5B"/>
    <w:rsid w:val="008313F1"/>
    <w:rsid w:val="0084395F"/>
    <w:rsid w:val="008577E6"/>
    <w:rsid w:val="008B0744"/>
    <w:rsid w:val="00923C4E"/>
    <w:rsid w:val="00925F1F"/>
    <w:rsid w:val="00995EC5"/>
    <w:rsid w:val="009B3FAF"/>
    <w:rsid w:val="009D77AA"/>
    <w:rsid w:val="009F609A"/>
    <w:rsid w:val="00A87B7E"/>
    <w:rsid w:val="00AB569E"/>
    <w:rsid w:val="00AF004B"/>
    <w:rsid w:val="00B9775F"/>
    <w:rsid w:val="00CB14AF"/>
    <w:rsid w:val="00CE7EE2"/>
    <w:rsid w:val="00D14DC9"/>
    <w:rsid w:val="00D14E92"/>
    <w:rsid w:val="00D2609E"/>
    <w:rsid w:val="00D97802"/>
    <w:rsid w:val="00E26A0C"/>
    <w:rsid w:val="00E477EB"/>
    <w:rsid w:val="00ED18EF"/>
    <w:rsid w:val="00EF3E74"/>
    <w:rsid w:val="00F7656F"/>
    <w:rsid w:val="00F95080"/>
    <w:rsid w:val="00FB3834"/>
    <w:rsid w:val="00FB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percent:400;mso-height-percent:200;mso-width-relative:margin;mso-height-relative:margin" fillcolor="white">
      <v:fill color="white"/>
      <v:textbox style="mso-fit-shape-to-text:t"/>
      <o:colormru v:ext="edit" colors="aqua,blue"/>
      <o:colormenu v:ext="edit" fillcolor="aqua" strokecolor="none"/>
    </o:shapedefaults>
    <o:shapelayout v:ext="edit">
      <o:idmap v:ext="edit" data="1"/>
      <o:regrouptable v:ext="edit">
        <o:entry new="1" old="0"/>
      </o:regrouptable>
    </o:shapelayout>
  </w:shapeDefaults>
  <w:decimalSymbol w:val="."/>
  <w:listSeparator w:val=","/>
  <w14:docId w14:val="65FB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E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7AA"/>
    <w:pPr>
      <w:tabs>
        <w:tab w:val="center" w:pos="4680"/>
        <w:tab w:val="right" w:pos="9360"/>
      </w:tabs>
    </w:pPr>
  </w:style>
  <w:style w:type="character" w:customStyle="1" w:styleId="HeaderChar">
    <w:name w:val="Header Char"/>
    <w:basedOn w:val="DefaultParagraphFont"/>
    <w:link w:val="Header"/>
    <w:uiPriority w:val="99"/>
    <w:rsid w:val="009D77AA"/>
    <w:rPr>
      <w:color w:val="000000"/>
      <w:kern w:val="28"/>
    </w:rPr>
  </w:style>
  <w:style w:type="paragraph" w:styleId="Footer">
    <w:name w:val="footer"/>
    <w:basedOn w:val="Normal"/>
    <w:link w:val="FooterChar"/>
    <w:rsid w:val="009D77AA"/>
    <w:pPr>
      <w:tabs>
        <w:tab w:val="center" w:pos="4680"/>
        <w:tab w:val="right" w:pos="9360"/>
      </w:tabs>
    </w:pPr>
  </w:style>
  <w:style w:type="character" w:customStyle="1" w:styleId="FooterChar">
    <w:name w:val="Footer Char"/>
    <w:basedOn w:val="DefaultParagraphFont"/>
    <w:link w:val="Footer"/>
    <w:rsid w:val="009D77AA"/>
    <w:rPr>
      <w:color w:val="000000"/>
      <w:kern w:val="28"/>
    </w:rPr>
  </w:style>
  <w:style w:type="paragraph" w:styleId="BalloonText">
    <w:name w:val="Balloon Text"/>
    <w:basedOn w:val="Normal"/>
    <w:link w:val="BalloonTextChar"/>
    <w:rsid w:val="009D77AA"/>
    <w:rPr>
      <w:rFonts w:ascii="Tahoma" w:hAnsi="Tahoma" w:cs="Tahoma"/>
      <w:sz w:val="16"/>
      <w:szCs w:val="16"/>
    </w:rPr>
  </w:style>
  <w:style w:type="character" w:customStyle="1" w:styleId="BalloonTextChar">
    <w:name w:val="Balloon Text Char"/>
    <w:basedOn w:val="DefaultParagraphFont"/>
    <w:link w:val="BalloonText"/>
    <w:rsid w:val="009D77AA"/>
    <w:rPr>
      <w:rFonts w:ascii="Tahoma" w:hAnsi="Tahoma" w:cs="Tahoma"/>
      <w:color w:val="000000"/>
      <w:kern w:val="28"/>
      <w:sz w:val="16"/>
      <w:szCs w:val="16"/>
    </w:rPr>
  </w:style>
  <w:style w:type="paragraph" w:styleId="ListParagraph">
    <w:name w:val="List Paragraph"/>
    <w:basedOn w:val="Normal"/>
    <w:uiPriority w:val="34"/>
    <w:qFormat/>
    <w:rsid w:val="00380806"/>
    <w:pPr>
      <w:ind w:left="720"/>
      <w:contextualSpacing/>
    </w:pPr>
  </w:style>
  <w:style w:type="character" w:styleId="Hyperlink">
    <w:name w:val="Hyperlink"/>
    <w:basedOn w:val="DefaultParagraphFont"/>
    <w:uiPriority w:val="99"/>
    <w:unhideWhenUsed/>
    <w:rsid w:val="00995E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E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7AA"/>
    <w:pPr>
      <w:tabs>
        <w:tab w:val="center" w:pos="4680"/>
        <w:tab w:val="right" w:pos="9360"/>
      </w:tabs>
    </w:pPr>
  </w:style>
  <w:style w:type="character" w:customStyle="1" w:styleId="HeaderChar">
    <w:name w:val="Header Char"/>
    <w:basedOn w:val="DefaultParagraphFont"/>
    <w:link w:val="Header"/>
    <w:uiPriority w:val="99"/>
    <w:rsid w:val="009D77AA"/>
    <w:rPr>
      <w:color w:val="000000"/>
      <w:kern w:val="28"/>
    </w:rPr>
  </w:style>
  <w:style w:type="paragraph" w:styleId="Footer">
    <w:name w:val="footer"/>
    <w:basedOn w:val="Normal"/>
    <w:link w:val="FooterChar"/>
    <w:rsid w:val="009D77AA"/>
    <w:pPr>
      <w:tabs>
        <w:tab w:val="center" w:pos="4680"/>
        <w:tab w:val="right" w:pos="9360"/>
      </w:tabs>
    </w:pPr>
  </w:style>
  <w:style w:type="character" w:customStyle="1" w:styleId="FooterChar">
    <w:name w:val="Footer Char"/>
    <w:basedOn w:val="DefaultParagraphFont"/>
    <w:link w:val="Footer"/>
    <w:rsid w:val="009D77AA"/>
    <w:rPr>
      <w:color w:val="000000"/>
      <w:kern w:val="28"/>
    </w:rPr>
  </w:style>
  <w:style w:type="paragraph" w:styleId="BalloonText">
    <w:name w:val="Balloon Text"/>
    <w:basedOn w:val="Normal"/>
    <w:link w:val="BalloonTextChar"/>
    <w:rsid w:val="009D77AA"/>
    <w:rPr>
      <w:rFonts w:ascii="Tahoma" w:hAnsi="Tahoma" w:cs="Tahoma"/>
      <w:sz w:val="16"/>
      <w:szCs w:val="16"/>
    </w:rPr>
  </w:style>
  <w:style w:type="character" w:customStyle="1" w:styleId="BalloonTextChar">
    <w:name w:val="Balloon Text Char"/>
    <w:basedOn w:val="DefaultParagraphFont"/>
    <w:link w:val="BalloonText"/>
    <w:rsid w:val="009D77AA"/>
    <w:rPr>
      <w:rFonts w:ascii="Tahoma" w:hAnsi="Tahoma" w:cs="Tahoma"/>
      <w:color w:val="000000"/>
      <w:kern w:val="28"/>
      <w:sz w:val="16"/>
      <w:szCs w:val="16"/>
    </w:rPr>
  </w:style>
  <w:style w:type="paragraph" w:styleId="ListParagraph">
    <w:name w:val="List Paragraph"/>
    <w:basedOn w:val="Normal"/>
    <w:uiPriority w:val="34"/>
    <w:qFormat/>
    <w:rsid w:val="00380806"/>
    <w:pPr>
      <w:ind w:left="720"/>
      <w:contextualSpacing/>
    </w:pPr>
  </w:style>
  <w:style w:type="character" w:styleId="Hyperlink">
    <w:name w:val="Hyperlink"/>
    <w:basedOn w:val="DefaultParagraphFont"/>
    <w:uiPriority w:val="99"/>
    <w:unhideWhenUsed/>
    <w:rsid w:val="00995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396</Words>
  <Characters>2261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StockLayouts</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Margaret1</dc:creator>
  <cp:keywords/>
  <dc:description/>
  <cp:lastModifiedBy>Neil Pedersen</cp:lastModifiedBy>
  <cp:revision>3</cp:revision>
  <cp:lastPrinted>2012-04-17T17:11:00Z</cp:lastPrinted>
  <dcterms:created xsi:type="dcterms:W3CDTF">2018-01-02T17:04:00Z</dcterms:created>
  <dcterms:modified xsi:type="dcterms:W3CDTF">2018-01-02T18:44:00Z</dcterms:modified>
  <cp:category/>
</cp:coreProperties>
</file>